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EEED" w14:textId="77777777" w:rsidR="009C1BDB" w:rsidRPr="009B3749" w:rsidRDefault="009C1BDB" w:rsidP="009C1BDB">
      <w:pPr>
        <w:pStyle w:val="Heading1"/>
        <w:ind w:right="568"/>
        <w:rPr>
          <w:rStyle w:val="Heading1Char"/>
          <w:rFonts w:ascii="Times New Roman" w:hAnsi="Times New Roman"/>
          <w:b/>
          <w:color w:val="auto"/>
        </w:rPr>
      </w:pPr>
      <w:r>
        <w:rPr>
          <w:noProof/>
        </w:rPr>
        <w:drawing>
          <wp:anchor distT="0" distB="0" distL="114300" distR="114300" simplePos="0" relativeHeight="251659264" behindDoc="0" locked="0" layoutInCell="1" allowOverlap="1" wp14:anchorId="407A926A" wp14:editId="394FBAFE">
            <wp:simplePos x="0" y="0"/>
            <wp:positionH relativeFrom="column">
              <wp:posOffset>4546600</wp:posOffset>
            </wp:positionH>
            <wp:positionV relativeFrom="paragraph">
              <wp:posOffset>242570</wp:posOffset>
            </wp:positionV>
            <wp:extent cx="1938655" cy="145415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le-97714_960_720.png"/>
                    <pic:cNvPicPr/>
                  </pic:nvPicPr>
                  <pic:blipFill>
                    <a:blip r:embed="rId7">
                      <a:extLst>
                        <a:ext uri="{837473B0-CC2E-450A-ABE3-18F120FF3D39}">
                          <a1611:picAttrSrcUrl xmlns:a1611="http://schemas.microsoft.com/office/drawing/2016/11/main" r:id="rId8"/>
                        </a:ext>
                      </a:extLst>
                    </a:blip>
                    <a:stretch>
                      <a:fillRect/>
                    </a:stretch>
                  </pic:blipFill>
                  <pic:spPr>
                    <a:xfrm rot="17552142">
                      <a:off x="0" y="0"/>
                      <a:ext cx="1938655" cy="1454150"/>
                    </a:xfrm>
                    <a:prstGeom prst="rect">
                      <a:avLst/>
                    </a:prstGeom>
                  </pic:spPr>
                </pic:pic>
              </a:graphicData>
            </a:graphic>
            <wp14:sizeRelH relativeFrom="margin">
              <wp14:pctWidth>0</wp14:pctWidth>
            </wp14:sizeRelH>
            <wp14:sizeRelV relativeFrom="margin">
              <wp14:pctHeight>0</wp14:pctHeight>
            </wp14:sizeRelV>
          </wp:anchor>
        </w:drawing>
      </w:r>
    </w:p>
    <w:p w14:paraId="63AFB19E" w14:textId="77777777" w:rsidR="009C1BDB" w:rsidRDefault="009C1BDB" w:rsidP="009C1BDB">
      <w:pPr>
        <w:rPr>
          <w:i/>
          <w:iCs/>
        </w:rPr>
      </w:pPr>
      <w:r w:rsidRPr="009B3749">
        <w:rPr>
          <w:i/>
          <w:iCs/>
        </w:rPr>
        <w:t xml:space="preserve">Hösten är här och en del underhållsarbeten fortsätter under hösten och vintern. För styrelsen innebär hösten att planera för kommande år och att ta fram budget. </w:t>
      </w:r>
    </w:p>
    <w:p w14:paraId="663DEB17" w14:textId="77777777" w:rsidR="009C1BDB" w:rsidRDefault="009C1BDB" w:rsidP="009C1BDB">
      <w:pPr>
        <w:rPr>
          <w:i/>
          <w:iCs/>
        </w:rPr>
      </w:pPr>
    </w:p>
    <w:p w14:paraId="7070B263" w14:textId="77777777" w:rsidR="00F6716E" w:rsidRDefault="00F6716E" w:rsidP="00F6716E">
      <w:pPr>
        <w:spacing w:line="276" w:lineRule="auto"/>
        <w:rPr>
          <w:b/>
          <w:sz w:val="26"/>
          <w:szCs w:val="26"/>
        </w:rPr>
      </w:pPr>
      <w:r w:rsidRPr="00F6716E">
        <w:rPr>
          <w:b/>
          <w:sz w:val="32"/>
          <w:szCs w:val="32"/>
        </w:rPr>
        <w:t>Fortsatt målningsarbete i gårdshuset</w:t>
      </w:r>
      <w:r>
        <w:rPr>
          <w:b/>
          <w:sz w:val="26"/>
          <w:szCs w:val="26"/>
        </w:rPr>
        <w:t xml:space="preserve">. </w:t>
      </w:r>
    </w:p>
    <w:p w14:paraId="2E78626C" w14:textId="77777777" w:rsidR="00F6716E" w:rsidRPr="00226D9D" w:rsidRDefault="00F6716E" w:rsidP="00F6716E">
      <w:pPr>
        <w:rPr>
          <w:sz w:val="26"/>
          <w:szCs w:val="26"/>
        </w:rPr>
      </w:pPr>
      <w:r>
        <w:rPr>
          <w:sz w:val="26"/>
          <w:szCs w:val="26"/>
        </w:rPr>
        <w:t xml:space="preserve">Med start 2 november kommer målningsarbete att ske i gångarna mot bakgården och utanför tvättstugorna. Avisering sker vartefter men arbetet kommer att inskränka tillgängligheten något.  </w:t>
      </w:r>
    </w:p>
    <w:p w14:paraId="5B6496C9" w14:textId="77777777" w:rsidR="00F6716E" w:rsidRDefault="00F6716E" w:rsidP="009C1BDB">
      <w:pPr>
        <w:rPr>
          <w:b/>
          <w:bCs/>
          <w:sz w:val="32"/>
          <w:szCs w:val="32"/>
        </w:rPr>
      </w:pPr>
    </w:p>
    <w:p w14:paraId="3CF976C9" w14:textId="77777777" w:rsidR="009C1BDB" w:rsidRPr="009B3749" w:rsidRDefault="009C1BDB" w:rsidP="009C1BDB">
      <w:pPr>
        <w:rPr>
          <w:b/>
          <w:bCs/>
          <w:sz w:val="32"/>
          <w:szCs w:val="32"/>
        </w:rPr>
      </w:pPr>
      <w:r w:rsidRPr="009B3749">
        <w:rPr>
          <w:b/>
          <w:bCs/>
          <w:sz w:val="32"/>
          <w:szCs w:val="32"/>
        </w:rPr>
        <w:t xml:space="preserve">Container </w:t>
      </w:r>
      <w:r>
        <w:rPr>
          <w:b/>
          <w:bCs/>
          <w:sz w:val="32"/>
          <w:szCs w:val="32"/>
        </w:rPr>
        <w:t>6</w:t>
      </w:r>
      <w:r w:rsidRPr="009B3749">
        <w:rPr>
          <w:b/>
          <w:bCs/>
          <w:sz w:val="32"/>
          <w:szCs w:val="32"/>
        </w:rPr>
        <w:t>–</w:t>
      </w:r>
      <w:r>
        <w:rPr>
          <w:b/>
          <w:bCs/>
          <w:sz w:val="32"/>
          <w:szCs w:val="32"/>
        </w:rPr>
        <w:t>8</w:t>
      </w:r>
      <w:r w:rsidRPr="009B3749">
        <w:rPr>
          <w:b/>
          <w:bCs/>
          <w:sz w:val="32"/>
          <w:szCs w:val="32"/>
        </w:rPr>
        <w:t xml:space="preserve"> november</w:t>
      </w:r>
    </w:p>
    <w:p w14:paraId="494EC7B9" w14:textId="77777777" w:rsidR="009C1BDB" w:rsidRPr="009C1BDB" w:rsidRDefault="009C1BDB" w:rsidP="009C1BDB">
      <w:pPr>
        <w:rPr>
          <w:sz w:val="26"/>
          <w:szCs w:val="26"/>
        </w:rPr>
      </w:pPr>
      <w:r w:rsidRPr="009C1BDB">
        <w:rPr>
          <w:sz w:val="26"/>
          <w:szCs w:val="26"/>
        </w:rPr>
        <w:t xml:space="preserve">En container kommer att ställas upp vid gatuhuset där grovsopor kan slängas. Som vanligt delar vi containern med BRF Bohus. </w:t>
      </w:r>
      <w:r w:rsidRPr="009C1BDB">
        <w:rPr>
          <w:b/>
          <w:bCs/>
          <w:sz w:val="26"/>
          <w:szCs w:val="26"/>
        </w:rPr>
        <w:t xml:space="preserve">Obs </w:t>
      </w:r>
      <w:r w:rsidRPr="009C1BDB">
        <w:rPr>
          <w:sz w:val="26"/>
          <w:szCs w:val="26"/>
        </w:rPr>
        <w:t>byggmaterial, miljöfarligt avfall, bildäck etcetera får inte slängas i containern.</w:t>
      </w:r>
    </w:p>
    <w:p w14:paraId="6E50E1B7" w14:textId="77777777" w:rsidR="009C1BDB" w:rsidRDefault="009C1BDB" w:rsidP="009C1BDB">
      <w:pPr>
        <w:rPr>
          <w:sz w:val="23"/>
          <w:szCs w:val="23"/>
        </w:rPr>
      </w:pPr>
    </w:p>
    <w:p w14:paraId="2FF01DB2" w14:textId="77777777" w:rsidR="009C1BDB" w:rsidRPr="009C1BDB" w:rsidRDefault="009C1BDB" w:rsidP="009C1BDB">
      <w:pPr>
        <w:rPr>
          <w:sz w:val="26"/>
          <w:szCs w:val="26"/>
        </w:rPr>
      </w:pPr>
      <w:r w:rsidRPr="009B3749">
        <w:rPr>
          <w:b/>
          <w:bCs/>
          <w:sz w:val="32"/>
          <w:szCs w:val="32"/>
        </w:rPr>
        <w:t>C</w:t>
      </w:r>
      <w:r>
        <w:rPr>
          <w:b/>
          <w:bCs/>
          <w:sz w:val="32"/>
          <w:szCs w:val="32"/>
        </w:rPr>
        <w:t>ykelstölder</w:t>
      </w:r>
      <w:r w:rsidR="00F6716E">
        <w:rPr>
          <w:b/>
          <w:bCs/>
          <w:sz w:val="32"/>
          <w:szCs w:val="32"/>
        </w:rPr>
        <w:t xml:space="preserve"> </w:t>
      </w:r>
      <w:r>
        <w:rPr>
          <w:b/>
          <w:bCs/>
          <w:sz w:val="32"/>
          <w:szCs w:val="32"/>
        </w:rPr>
        <w:t>och obehöriga</w:t>
      </w:r>
      <w:r>
        <w:rPr>
          <w:b/>
          <w:bCs/>
          <w:sz w:val="32"/>
          <w:szCs w:val="32"/>
        </w:rPr>
        <w:br/>
      </w:r>
      <w:r w:rsidRPr="009C1BDB">
        <w:rPr>
          <w:sz w:val="26"/>
          <w:szCs w:val="26"/>
        </w:rPr>
        <w:t>Det har varit flera cykelstölder i föreningen under våren och sommaren. Styrelsen har förstärkt inbrottsskyddet till cykelförrådet i långa gången som har varit drabbad flera gånger. Viktigt att se till att dörren går i lås efter att ha hämtat eller lämnat cykeln.</w:t>
      </w:r>
    </w:p>
    <w:p w14:paraId="29B00504" w14:textId="77777777" w:rsidR="009C1BDB" w:rsidRPr="009C1BDB" w:rsidRDefault="009C1BDB" w:rsidP="009C1BDB">
      <w:pPr>
        <w:rPr>
          <w:sz w:val="26"/>
          <w:szCs w:val="26"/>
        </w:rPr>
      </w:pPr>
      <w:r w:rsidRPr="009C1BDB">
        <w:rPr>
          <w:sz w:val="26"/>
          <w:szCs w:val="26"/>
        </w:rPr>
        <w:t>Vi har även haft flera obehöriga i våra hus som övernattar och som klottrar. Ser ni någon obehörig kan ni ringa polisen på 114</w:t>
      </w:r>
      <w:r>
        <w:rPr>
          <w:sz w:val="26"/>
          <w:szCs w:val="26"/>
        </w:rPr>
        <w:t xml:space="preserve"> </w:t>
      </w:r>
      <w:r w:rsidRPr="009C1BDB">
        <w:rPr>
          <w:sz w:val="26"/>
          <w:szCs w:val="26"/>
        </w:rPr>
        <w:t>14 eller 112 ifall det är pågående brott för att få d</w:t>
      </w:r>
      <w:r w:rsidR="0000235D">
        <w:rPr>
          <w:sz w:val="26"/>
          <w:szCs w:val="26"/>
        </w:rPr>
        <w:t>e</w:t>
      </w:r>
      <w:r w:rsidRPr="009C1BDB">
        <w:rPr>
          <w:sz w:val="26"/>
          <w:szCs w:val="26"/>
        </w:rPr>
        <w:t xml:space="preserve">m avvisade. </w:t>
      </w:r>
    </w:p>
    <w:p w14:paraId="60BD2BA4" w14:textId="77777777" w:rsidR="009C1BDB" w:rsidRDefault="009C1BDB" w:rsidP="009C1BDB">
      <w:pPr>
        <w:rPr>
          <w:sz w:val="23"/>
          <w:szCs w:val="23"/>
        </w:rPr>
      </w:pPr>
    </w:p>
    <w:p w14:paraId="54400D77" w14:textId="77777777" w:rsidR="009C1BDB" w:rsidRDefault="009C1BDB" w:rsidP="009C1BDB">
      <w:pPr>
        <w:rPr>
          <w:b/>
          <w:bCs/>
          <w:sz w:val="32"/>
          <w:szCs w:val="32"/>
        </w:rPr>
      </w:pPr>
      <w:r>
        <w:rPr>
          <w:b/>
          <w:bCs/>
          <w:sz w:val="32"/>
          <w:szCs w:val="32"/>
        </w:rPr>
        <w:t>Värmen i lägenheterna</w:t>
      </w:r>
      <w:r>
        <w:rPr>
          <w:b/>
          <w:bCs/>
          <w:sz w:val="32"/>
          <w:szCs w:val="32"/>
        </w:rPr>
        <w:br/>
      </w:r>
      <w:r w:rsidR="00043617" w:rsidRPr="00043617">
        <w:rPr>
          <w:sz w:val="26"/>
          <w:szCs w:val="26"/>
        </w:rPr>
        <w:t>Även detta år har styrelsen höjt värmen i lägenheterna inför vintern.</w:t>
      </w:r>
    </w:p>
    <w:p w14:paraId="385174BC" w14:textId="77777777" w:rsidR="009C1BDB" w:rsidRDefault="009C1BDB" w:rsidP="009C1BDB">
      <w:pPr>
        <w:pStyle w:val="Default"/>
      </w:pPr>
    </w:p>
    <w:p w14:paraId="27F8165B" w14:textId="77777777" w:rsidR="009C1BDB" w:rsidRPr="009C1BDB" w:rsidRDefault="009C1BDB" w:rsidP="009C1BDB">
      <w:pPr>
        <w:pStyle w:val="Default"/>
        <w:rPr>
          <w:sz w:val="32"/>
          <w:szCs w:val="32"/>
        </w:rPr>
      </w:pPr>
      <w:r w:rsidRPr="009C1BDB">
        <w:rPr>
          <w:b/>
          <w:bCs/>
          <w:sz w:val="32"/>
          <w:szCs w:val="32"/>
        </w:rPr>
        <w:t xml:space="preserve">Cykelrum </w:t>
      </w:r>
    </w:p>
    <w:p w14:paraId="737E7487" w14:textId="77777777" w:rsidR="00043617" w:rsidRDefault="009C1BDB" w:rsidP="009C1BDB">
      <w:pPr>
        <w:rPr>
          <w:sz w:val="26"/>
          <w:szCs w:val="26"/>
        </w:rPr>
      </w:pPr>
      <w:r>
        <w:rPr>
          <w:sz w:val="26"/>
          <w:szCs w:val="26"/>
        </w:rPr>
        <w:t xml:space="preserve">Cykelrummen börjar bli fulla och styrelsen har bestämt att det till våren återigen är dags att rensa ut cyklar som inte används. Vi återkommer med mer information om detta senare. Har du en cykel som du inte använder är vi tacksamma om du tar ansvar för att forsla bort den redan nu. </w:t>
      </w:r>
      <w:r w:rsidR="00043617">
        <w:rPr>
          <w:sz w:val="26"/>
          <w:szCs w:val="26"/>
        </w:rPr>
        <w:t>Styrelsen fick även uppdrag från årsmötet att undersöka möjligheter kring nya cykelförråd men tyvärr äger vi inte tillräckligt mycket med mark</w:t>
      </w:r>
      <w:r w:rsidR="0000235D">
        <w:rPr>
          <w:sz w:val="26"/>
          <w:szCs w:val="26"/>
        </w:rPr>
        <w:t xml:space="preserve"> för att bygga ett cykelförråd utomhus</w:t>
      </w:r>
      <w:r w:rsidR="00043617">
        <w:rPr>
          <w:sz w:val="26"/>
          <w:szCs w:val="26"/>
        </w:rPr>
        <w:t>. Arbetet kommer fortsätta att undersöka vad som kan göras med befintliga lokaler.</w:t>
      </w:r>
      <w:r w:rsidR="0000235D">
        <w:rPr>
          <w:sz w:val="26"/>
          <w:szCs w:val="26"/>
        </w:rPr>
        <w:t xml:space="preserve"> Vi får påminna om att det finns plats i 43ans och 51ans cykelförråd, med ingång från gården. </w:t>
      </w:r>
    </w:p>
    <w:p w14:paraId="55494638" w14:textId="77777777" w:rsidR="00043617" w:rsidRDefault="00043617" w:rsidP="009C1BDB">
      <w:pPr>
        <w:rPr>
          <w:sz w:val="26"/>
          <w:szCs w:val="26"/>
        </w:rPr>
      </w:pPr>
    </w:p>
    <w:p w14:paraId="7717B0D3" w14:textId="371332E6" w:rsidR="00043617" w:rsidRDefault="00043617" w:rsidP="009C1BDB">
      <w:pPr>
        <w:rPr>
          <w:sz w:val="26"/>
          <w:szCs w:val="26"/>
        </w:rPr>
      </w:pPr>
      <w:r>
        <w:rPr>
          <w:b/>
          <w:bCs/>
          <w:sz w:val="32"/>
          <w:szCs w:val="32"/>
        </w:rPr>
        <w:t>Infobrev</w:t>
      </w:r>
      <w:r w:rsidR="0000235D">
        <w:rPr>
          <w:b/>
          <w:bCs/>
          <w:sz w:val="32"/>
          <w:szCs w:val="32"/>
        </w:rPr>
        <w:t xml:space="preserve"> </w:t>
      </w:r>
      <w:r>
        <w:rPr>
          <w:b/>
          <w:bCs/>
          <w:sz w:val="32"/>
          <w:szCs w:val="32"/>
        </w:rPr>
        <w:t>blir digitala</w:t>
      </w:r>
      <w:r>
        <w:rPr>
          <w:b/>
          <w:bCs/>
          <w:sz w:val="32"/>
          <w:szCs w:val="32"/>
        </w:rPr>
        <w:br/>
      </w:r>
      <w:r w:rsidR="0000235D">
        <w:rPr>
          <w:sz w:val="26"/>
          <w:szCs w:val="26"/>
        </w:rPr>
        <w:t>Från 2021</w:t>
      </w:r>
      <w:r w:rsidR="004557F8">
        <w:rPr>
          <w:sz w:val="26"/>
          <w:szCs w:val="26"/>
        </w:rPr>
        <w:t xml:space="preserve"> </w:t>
      </w:r>
      <w:r w:rsidR="0000235D">
        <w:rPr>
          <w:sz w:val="26"/>
          <w:szCs w:val="26"/>
        </w:rPr>
        <w:t xml:space="preserve">kommer föreningens infobrev att skickas ut digitalt, via föreningens </w:t>
      </w:r>
      <w:r w:rsidR="004557F8">
        <w:rPr>
          <w:sz w:val="26"/>
          <w:szCs w:val="26"/>
        </w:rPr>
        <w:t>e-post</w:t>
      </w:r>
      <w:r w:rsidR="0000235D">
        <w:rPr>
          <w:sz w:val="26"/>
          <w:szCs w:val="26"/>
        </w:rPr>
        <w:t xml:space="preserve">lista. </w:t>
      </w:r>
      <w:r w:rsidR="004557F8">
        <w:rPr>
          <w:sz w:val="26"/>
          <w:szCs w:val="26"/>
        </w:rPr>
        <w:t xml:space="preserve">Om ni inte </w:t>
      </w:r>
      <w:r>
        <w:rPr>
          <w:sz w:val="26"/>
          <w:szCs w:val="26"/>
        </w:rPr>
        <w:t xml:space="preserve">redan </w:t>
      </w:r>
      <w:r w:rsidR="004557F8">
        <w:rPr>
          <w:sz w:val="26"/>
          <w:szCs w:val="26"/>
        </w:rPr>
        <w:t xml:space="preserve">är </w:t>
      </w:r>
      <w:r>
        <w:rPr>
          <w:sz w:val="26"/>
          <w:szCs w:val="26"/>
        </w:rPr>
        <w:t xml:space="preserve">anmälda </w:t>
      </w:r>
      <w:r w:rsidR="004557F8">
        <w:rPr>
          <w:sz w:val="26"/>
          <w:szCs w:val="26"/>
        </w:rPr>
        <w:t xml:space="preserve">är det mycket viktigt att ni anmäler en aktuell e-postadress </w:t>
      </w:r>
      <w:r>
        <w:rPr>
          <w:sz w:val="26"/>
          <w:szCs w:val="26"/>
        </w:rPr>
        <w:t xml:space="preserve">här: </w:t>
      </w:r>
      <w:hyperlink r:id="rId9" w:history="1">
        <w:r w:rsidRPr="00940D99">
          <w:rPr>
            <w:rStyle w:val="Hyperlink"/>
            <w:sz w:val="26"/>
            <w:szCs w:val="26"/>
          </w:rPr>
          <w:t>https://brf-ringen.se/prenumerera-pa-info/</w:t>
        </w:r>
      </w:hyperlink>
      <w:r w:rsidR="004557F8">
        <w:rPr>
          <w:rStyle w:val="Hyperlink"/>
          <w:sz w:val="26"/>
          <w:szCs w:val="26"/>
        </w:rPr>
        <w:t xml:space="preserve">. </w:t>
      </w:r>
      <w:r w:rsidR="004557F8">
        <w:rPr>
          <w:sz w:val="26"/>
          <w:szCs w:val="26"/>
        </w:rPr>
        <w:t xml:space="preserve">Alla har inte tillgång till e-post och för </w:t>
      </w:r>
      <w:r w:rsidR="00E86B34">
        <w:rPr>
          <w:sz w:val="26"/>
          <w:szCs w:val="26"/>
        </w:rPr>
        <w:t>dem kommer</w:t>
      </w:r>
      <w:r w:rsidR="004557F8">
        <w:rPr>
          <w:sz w:val="26"/>
          <w:szCs w:val="26"/>
        </w:rPr>
        <w:t xml:space="preserve"> infobreven </w:t>
      </w:r>
      <w:r>
        <w:rPr>
          <w:sz w:val="26"/>
          <w:szCs w:val="26"/>
        </w:rPr>
        <w:t xml:space="preserve">även </w:t>
      </w:r>
      <w:r w:rsidR="004557F8">
        <w:rPr>
          <w:sz w:val="26"/>
          <w:szCs w:val="26"/>
        </w:rPr>
        <w:t xml:space="preserve">att </w:t>
      </w:r>
      <w:r>
        <w:rPr>
          <w:sz w:val="26"/>
          <w:szCs w:val="26"/>
        </w:rPr>
        <w:t>anslås på anslagstavlorna vid entréerna.</w:t>
      </w:r>
      <w:r w:rsidR="004557F8">
        <w:rPr>
          <w:sz w:val="26"/>
          <w:szCs w:val="26"/>
        </w:rPr>
        <w:t xml:space="preserve"> </w:t>
      </w:r>
      <w:r>
        <w:rPr>
          <w:sz w:val="26"/>
          <w:szCs w:val="26"/>
        </w:rPr>
        <w:t xml:space="preserve"> </w:t>
      </w:r>
    </w:p>
    <w:p w14:paraId="62E790BA" w14:textId="77777777" w:rsidR="00043617" w:rsidRPr="00043617" w:rsidRDefault="00043617" w:rsidP="009C1BDB">
      <w:pPr>
        <w:rPr>
          <w:sz w:val="26"/>
          <w:szCs w:val="26"/>
        </w:rPr>
      </w:pPr>
    </w:p>
    <w:p w14:paraId="68A815FF" w14:textId="77777777" w:rsidR="00043617" w:rsidRDefault="00043617" w:rsidP="009C1BDB">
      <w:pPr>
        <w:rPr>
          <w:sz w:val="26"/>
          <w:szCs w:val="26"/>
        </w:rPr>
      </w:pPr>
    </w:p>
    <w:p w14:paraId="006F14B8" w14:textId="77777777" w:rsidR="004D148A" w:rsidRPr="00043617" w:rsidRDefault="004D148A" w:rsidP="009C1BDB">
      <w:pPr>
        <w:rPr>
          <w:sz w:val="26"/>
          <w:szCs w:val="26"/>
        </w:rPr>
      </w:pPr>
    </w:p>
    <w:sectPr w:rsidR="004D148A" w:rsidRPr="00043617" w:rsidSect="009C1BDB">
      <w:headerReference w:type="default" r:id="rId10"/>
      <w:footerReference w:type="default" r:id="rId11"/>
      <w:pgSz w:w="11900" w:h="16840"/>
      <w:pgMar w:top="1418" w:right="1134" w:bottom="1418" w:left="1134" w:header="142" w:footer="1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F32F" w14:textId="77777777" w:rsidR="0011722C" w:rsidRDefault="0011722C" w:rsidP="009C1BDB">
      <w:r>
        <w:separator/>
      </w:r>
    </w:p>
  </w:endnote>
  <w:endnote w:type="continuationSeparator" w:id="0">
    <w:p w14:paraId="063AFAE7" w14:textId="77777777" w:rsidR="0011722C" w:rsidRDefault="0011722C" w:rsidP="009C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30CC" w14:textId="77777777" w:rsidR="00C45D11" w:rsidRPr="003E3AE5" w:rsidRDefault="00043617" w:rsidP="007C413A">
    <w:pPr>
      <w:pStyle w:val="Footer"/>
      <w:jc w:val="center"/>
      <w:rPr>
        <w:rFonts w:ascii="Times New Roman" w:hAnsi="Times New Roman"/>
      </w:rPr>
    </w:pPr>
    <w:r w:rsidRPr="003E3AE5">
      <w:rPr>
        <w:rFonts w:ascii="Times New Roman" w:hAnsi="Times New Roman"/>
      </w:rPr>
      <w:t>HSB Brf Ringen</w:t>
    </w:r>
  </w:p>
  <w:p w14:paraId="1CDCD7C1" w14:textId="77777777" w:rsidR="00C45D11" w:rsidRPr="003E3AE5" w:rsidRDefault="00043617" w:rsidP="007C413A">
    <w:pPr>
      <w:pStyle w:val="Footer"/>
      <w:jc w:val="center"/>
      <w:rPr>
        <w:rFonts w:ascii="Times New Roman" w:hAnsi="Times New Roman"/>
      </w:rPr>
    </w:pPr>
    <w:r w:rsidRPr="003E3AE5">
      <w:rPr>
        <w:rFonts w:ascii="Times New Roman" w:hAnsi="Times New Roman"/>
      </w:rPr>
      <w:t xml:space="preserve">Bohusgatan 55, </w:t>
    </w:r>
    <w:proofErr w:type="spellStart"/>
    <w:r w:rsidRPr="003E3AE5">
      <w:rPr>
        <w:rFonts w:ascii="Times New Roman" w:hAnsi="Times New Roman"/>
      </w:rPr>
      <w:t>nb</w:t>
    </w:r>
    <w:proofErr w:type="spellEnd"/>
  </w:p>
  <w:p w14:paraId="5F4DD231" w14:textId="77777777" w:rsidR="00C45D11" w:rsidRPr="003E3AE5" w:rsidRDefault="00043617" w:rsidP="007C413A">
    <w:pPr>
      <w:pStyle w:val="Footer"/>
      <w:jc w:val="center"/>
      <w:rPr>
        <w:rFonts w:ascii="Times New Roman" w:hAnsi="Times New Roman"/>
      </w:rPr>
    </w:pPr>
    <w:r w:rsidRPr="003E3AE5">
      <w:rPr>
        <w:rFonts w:ascii="Times New Roman" w:hAnsi="Times New Roman"/>
      </w:rPr>
      <w:t>116 67  Stockholm</w:t>
    </w:r>
  </w:p>
  <w:p w14:paraId="47857BCA" w14:textId="77777777" w:rsidR="00C45D11" w:rsidRPr="003E3AE5" w:rsidRDefault="00043617" w:rsidP="003E3AE5">
    <w:pPr>
      <w:pStyle w:val="Footer"/>
      <w:jc w:val="center"/>
      <w:rPr>
        <w:rFonts w:ascii="Times New Roman" w:hAnsi="Times New Roman"/>
      </w:rPr>
    </w:pPr>
    <w:r w:rsidRPr="003E3AE5">
      <w:rPr>
        <w:rFonts w:ascii="Times New Roman" w:hAnsi="Times New Roman"/>
      </w:rPr>
      <w:t xml:space="preserve">brf-ringen.se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8643" w14:textId="77777777" w:rsidR="0011722C" w:rsidRDefault="0011722C" w:rsidP="009C1BDB">
      <w:r>
        <w:separator/>
      </w:r>
    </w:p>
  </w:footnote>
  <w:footnote w:type="continuationSeparator" w:id="0">
    <w:p w14:paraId="7E5F23ED" w14:textId="77777777" w:rsidR="0011722C" w:rsidRDefault="0011722C" w:rsidP="009C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6312" w14:textId="77777777" w:rsidR="003E3AE5" w:rsidRDefault="00043617" w:rsidP="003E3AE5">
    <w:pPr>
      <w:pStyle w:val="Header"/>
      <w:tabs>
        <w:tab w:val="left" w:pos="8080"/>
      </w:tabs>
      <w:rPr>
        <w:rFonts w:ascii="Times New Roman" w:hAnsi="Times New Roman"/>
        <w:b/>
        <w:bCs/>
        <w:sz w:val="28"/>
        <w:szCs w:val="28"/>
      </w:rPr>
    </w:pPr>
    <w:r>
      <w:rPr>
        <w:rFonts w:ascii="Times New Roman" w:hAnsi="Times New Roman"/>
        <w:b/>
        <w:bCs/>
        <w:sz w:val="28"/>
        <w:szCs w:val="28"/>
      </w:rPr>
      <w:br/>
    </w:r>
    <w:r>
      <w:rPr>
        <w:noProof/>
        <w:lang w:eastAsia="sv-SE"/>
      </w:rPr>
      <w:drawing>
        <wp:anchor distT="0" distB="0" distL="114300" distR="114300" simplePos="0" relativeHeight="251659264" behindDoc="1" locked="0" layoutInCell="1" allowOverlap="1" wp14:anchorId="23256636" wp14:editId="6CCEEA53">
          <wp:simplePos x="0" y="0"/>
          <wp:positionH relativeFrom="column">
            <wp:posOffset>-2540</wp:posOffset>
          </wp:positionH>
          <wp:positionV relativeFrom="paragraph">
            <wp:posOffset>-2540</wp:posOffset>
          </wp:positionV>
          <wp:extent cx="1224915" cy="673100"/>
          <wp:effectExtent l="0" t="0" r="0" b="0"/>
          <wp:wrapTight wrapText="bothSides">
            <wp:wrapPolygon edited="0">
              <wp:start x="2016" y="0"/>
              <wp:lineTo x="2016" y="20785"/>
              <wp:lineTo x="19484" y="20785"/>
              <wp:lineTo x="19484" y="0"/>
              <wp:lineTo x="2016" y="0"/>
            </wp:wrapPolygon>
          </wp:wrapTight>
          <wp:docPr id="5" name="B 2" descr="Beskrivning: H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2" descr="Beskrivning: HSB logo.jpg"/>
                  <pic:cNvPicPr>
                    <a:picLocks noChangeAspect="1" noChangeArrowheads="1"/>
                  </pic:cNvPicPr>
                </pic:nvPicPr>
                <pic:blipFill>
                  <a:blip r:embed="rId1">
                    <a:extLst>
                      <a:ext uri="{28A0092B-C50C-407E-A947-70E740481C1C}">
                        <a14:useLocalDpi xmlns:a14="http://schemas.microsoft.com/office/drawing/2010/main" val="0"/>
                      </a:ext>
                    </a:extLst>
                  </a:blip>
                  <a:srcRect l="-15633" r="-15633"/>
                  <a:stretch>
                    <a:fillRect/>
                  </a:stretch>
                </pic:blipFill>
                <pic:spPr bwMode="auto">
                  <a:xfrm>
                    <a:off x="0" y="0"/>
                    <a:ext cx="1224915" cy="673100"/>
                  </a:xfrm>
                  <a:prstGeom prst="rect">
                    <a:avLst/>
                  </a:prstGeom>
                  <a:noFill/>
                  <a:ln>
                    <a:noFill/>
                  </a:ln>
                </pic:spPr>
              </pic:pic>
            </a:graphicData>
          </a:graphic>
        </wp:anchor>
      </w:drawing>
    </w:r>
    <w:r>
      <w:rPr>
        <w:rFonts w:ascii="Times New Roman" w:hAnsi="Times New Roman"/>
        <w:b/>
        <w:bCs/>
        <w:sz w:val="28"/>
        <w:szCs w:val="28"/>
      </w:rPr>
      <w:tab/>
    </w:r>
    <w:r w:rsidRPr="003E3AE5">
      <w:rPr>
        <w:rFonts w:ascii="Times New Roman" w:hAnsi="Times New Roman"/>
        <w:b/>
        <w:bCs/>
        <w:sz w:val="32"/>
        <w:szCs w:val="32"/>
      </w:rPr>
      <w:t>Brf Ringen</w:t>
    </w:r>
    <w:r>
      <w:rPr>
        <w:rFonts w:ascii="Times New Roman" w:hAnsi="Times New Roman"/>
        <w:b/>
        <w:bCs/>
        <w:sz w:val="28"/>
        <w:szCs w:val="28"/>
      </w:rPr>
      <w:tab/>
    </w:r>
    <w:r w:rsidRPr="003E3AE5">
      <w:rPr>
        <w:rFonts w:ascii="Times New Roman" w:hAnsi="Times New Roman"/>
      </w:rPr>
      <w:t xml:space="preserve">Sida </w:t>
    </w:r>
    <w:r w:rsidRPr="003E3AE5">
      <w:rPr>
        <w:rFonts w:ascii="Times New Roman" w:hAnsi="Times New Roman"/>
      </w:rPr>
      <w:fldChar w:fldCharType="begin"/>
    </w:r>
    <w:r w:rsidRPr="003E3AE5">
      <w:rPr>
        <w:rFonts w:ascii="Times New Roman" w:hAnsi="Times New Roman"/>
      </w:rPr>
      <w:instrText>PAGE  \* Arabic  \* MERGEFORMAT</w:instrText>
    </w:r>
    <w:r w:rsidRPr="003E3AE5">
      <w:rPr>
        <w:rFonts w:ascii="Times New Roman" w:hAnsi="Times New Roman"/>
      </w:rPr>
      <w:fldChar w:fldCharType="separate"/>
    </w:r>
    <w:r w:rsidR="004D7ACA">
      <w:rPr>
        <w:rFonts w:ascii="Times New Roman" w:hAnsi="Times New Roman"/>
        <w:noProof/>
      </w:rPr>
      <w:t>2</w:t>
    </w:r>
    <w:r w:rsidRPr="003E3AE5">
      <w:rPr>
        <w:rFonts w:ascii="Times New Roman" w:hAnsi="Times New Roman"/>
      </w:rPr>
      <w:fldChar w:fldCharType="end"/>
    </w:r>
    <w:r w:rsidRPr="003E3AE5">
      <w:rPr>
        <w:rFonts w:ascii="Times New Roman" w:hAnsi="Times New Roman"/>
      </w:rPr>
      <w:t xml:space="preserve"> av </w:t>
    </w:r>
    <w:r w:rsidRPr="003E3AE5">
      <w:rPr>
        <w:rFonts w:ascii="Times New Roman" w:hAnsi="Times New Roman"/>
      </w:rPr>
      <w:fldChar w:fldCharType="begin"/>
    </w:r>
    <w:r w:rsidRPr="003E3AE5">
      <w:rPr>
        <w:rFonts w:ascii="Times New Roman" w:hAnsi="Times New Roman"/>
      </w:rPr>
      <w:instrText>NUMPAGES  \* Arabic  \* MERGEFORMAT</w:instrText>
    </w:r>
    <w:r w:rsidRPr="003E3AE5">
      <w:rPr>
        <w:rFonts w:ascii="Times New Roman" w:hAnsi="Times New Roman"/>
      </w:rPr>
      <w:fldChar w:fldCharType="separate"/>
    </w:r>
    <w:r w:rsidR="004D7ACA">
      <w:rPr>
        <w:rFonts w:ascii="Times New Roman" w:hAnsi="Times New Roman"/>
        <w:noProof/>
      </w:rPr>
      <w:t>2</w:t>
    </w:r>
    <w:r w:rsidRPr="003E3AE5">
      <w:rPr>
        <w:rFonts w:ascii="Times New Roman" w:hAnsi="Times New Roman"/>
      </w:rPr>
      <w:fldChar w:fldCharType="end"/>
    </w:r>
    <w:r>
      <w:rPr>
        <w:rFonts w:ascii="Times New Roman" w:hAnsi="Times New Roman"/>
        <w:b/>
        <w:bCs/>
        <w:sz w:val="28"/>
        <w:szCs w:val="28"/>
      </w:rPr>
      <w:tab/>
    </w:r>
  </w:p>
  <w:p w14:paraId="19EEA459" w14:textId="77777777" w:rsidR="00C45D11" w:rsidRPr="003E3AE5" w:rsidRDefault="00043617">
    <w:pPr>
      <w:pStyle w:val="Header"/>
      <w:rPr>
        <w:rFonts w:ascii="Times New Roman" w:hAnsi="Times New Roman"/>
        <w:b/>
        <w:bCs/>
        <w:sz w:val="28"/>
        <w:szCs w:val="28"/>
      </w:rPr>
    </w:pPr>
    <w:r>
      <w:rPr>
        <w:rFonts w:ascii="Times New Roman" w:hAnsi="Times New Roman"/>
        <w:b/>
        <w:bCs/>
        <w:sz w:val="28"/>
        <w:szCs w:val="28"/>
      </w:rPr>
      <w:tab/>
    </w:r>
    <w:r w:rsidRPr="009B3749">
      <w:rPr>
        <w:rStyle w:val="Heading1Char"/>
        <w:rFonts w:ascii="Times New Roman" w:hAnsi="Times New Roman"/>
        <w:b/>
      </w:rPr>
      <w:t xml:space="preserve">Höstbrev </w:t>
    </w:r>
    <w:r w:rsidR="009C1BDB">
      <w:rPr>
        <w:rStyle w:val="Heading1Char"/>
        <w:rFonts w:ascii="Times New Roman" w:hAnsi="Times New Roman"/>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C5A58"/>
    <w:multiLevelType w:val="hybridMultilevel"/>
    <w:tmpl w:val="A322E470"/>
    <w:lvl w:ilvl="0" w:tplc="F850A0EA">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BDB"/>
    <w:rsid w:val="0000235D"/>
    <w:rsid w:val="00043617"/>
    <w:rsid w:val="0011722C"/>
    <w:rsid w:val="004557F8"/>
    <w:rsid w:val="004D148A"/>
    <w:rsid w:val="004D7ACA"/>
    <w:rsid w:val="006E2964"/>
    <w:rsid w:val="007C19CE"/>
    <w:rsid w:val="00806101"/>
    <w:rsid w:val="009C1BDB"/>
    <w:rsid w:val="00B352FB"/>
    <w:rsid w:val="00E86B34"/>
    <w:rsid w:val="00ED6DE4"/>
    <w:rsid w:val="00F67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DB91"/>
  <w15:docId w15:val="{5C44033E-9E49-4CA3-BF9E-1BD9F675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DB"/>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9C1BDB"/>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DB"/>
    <w:rPr>
      <w:rFonts w:ascii="Calibri" w:eastAsia="MS Gothic" w:hAnsi="Calibri" w:cs="Times New Roman"/>
      <w:color w:val="365F91"/>
      <w:sz w:val="32"/>
      <w:szCs w:val="32"/>
      <w:lang w:val="sv-SE" w:eastAsia="sv-SE"/>
    </w:rPr>
  </w:style>
  <w:style w:type="paragraph" w:styleId="Header">
    <w:name w:val="header"/>
    <w:basedOn w:val="Normal"/>
    <w:link w:val="HeaderChar"/>
    <w:uiPriority w:val="99"/>
    <w:unhideWhenUsed/>
    <w:rsid w:val="009C1BDB"/>
    <w:pPr>
      <w:tabs>
        <w:tab w:val="center" w:pos="4703"/>
        <w:tab w:val="right" w:pos="9406"/>
      </w:tabs>
    </w:pPr>
    <w:rPr>
      <w:rFonts w:ascii="Cambria" w:eastAsia="Cambria" w:hAnsi="Cambria"/>
      <w:lang w:eastAsia="en-US"/>
    </w:rPr>
  </w:style>
  <w:style w:type="character" w:customStyle="1" w:styleId="HeaderChar">
    <w:name w:val="Header Char"/>
    <w:basedOn w:val="DefaultParagraphFont"/>
    <w:link w:val="Header"/>
    <w:uiPriority w:val="99"/>
    <w:rsid w:val="009C1BDB"/>
    <w:rPr>
      <w:rFonts w:ascii="Cambria" w:eastAsia="Cambria" w:hAnsi="Cambria" w:cs="Times New Roman"/>
      <w:sz w:val="24"/>
      <w:szCs w:val="24"/>
      <w:lang w:val="sv-SE"/>
    </w:rPr>
  </w:style>
  <w:style w:type="paragraph" w:styleId="Footer">
    <w:name w:val="footer"/>
    <w:basedOn w:val="Normal"/>
    <w:link w:val="FooterChar"/>
    <w:unhideWhenUsed/>
    <w:rsid w:val="009C1BDB"/>
    <w:pPr>
      <w:tabs>
        <w:tab w:val="center" w:pos="4703"/>
        <w:tab w:val="right" w:pos="9406"/>
      </w:tabs>
    </w:pPr>
    <w:rPr>
      <w:rFonts w:ascii="Cambria" w:eastAsia="Cambria" w:hAnsi="Cambria"/>
      <w:lang w:eastAsia="en-US"/>
    </w:rPr>
  </w:style>
  <w:style w:type="character" w:customStyle="1" w:styleId="FooterChar">
    <w:name w:val="Footer Char"/>
    <w:basedOn w:val="DefaultParagraphFont"/>
    <w:link w:val="Footer"/>
    <w:rsid w:val="009C1BDB"/>
    <w:rPr>
      <w:rFonts w:ascii="Cambria" w:eastAsia="Cambria" w:hAnsi="Cambria" w:cs="Times New Roman"/>
      <w:sz w:val="24"/>
      <w:szCs w:val="24"/>
      <w:lang w:val="sv-SE"/>
    </w:rPr>
  </w:style>
  <w:style w:type="character" w:styleId="Hyperlink">
    <w:name w:val="Hyperlink"/>
    <w:rsid w:val="009C1BDB"/>
    <w:rPr>
      <w:color w:val="0000FF"/>
      <w:u w:val="single"/>
    </w:rPr>
  </w:style>
  <w:style w:type="paragraph" w:styleId="ListParagraph">
    <w:name w:val="List Paragraph"/>
    <w:basedOn w:val="Normal"/>
    <w:uiPriority w:val="34"/>
    <w:qFormat/>
    <w:rsid w:val="009C1BDB"/>
    <w:pPr>
      <w:ind w:left="720"/>
      <w:contextualSpacing/>
    </w:pPr>
  </w:style>
  <w:style w:type="paragraph" w:styleId="NormalWeb">
    <w:name w:val="Normal (Web)"/>
    <w:basedOn w:val="Normal"/>
    <w:uiPriority w:val="99"/>
    <w:unhideWhenUsed/>
    <w:rsid w:val="009C1BDB"/>
    <w:pPr>
      <w:spacing w:before="100" w:beforeAutospacing="1" w:after="100" w:afterAutospacing="1"/>
    </w:pPr>
  </w:style>
  <w:style w:type="paragraph" w:customStyle="1" w:styleId="Default">
    <w:name w:val="Default"/>
    <w:rsid w:val="009C1B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043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maple-leaf-maple-leaf-isolated-977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f-ringen.se/prenumerera-p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Leijonhufvud</dc:creator>
  <cp:lastModifiedBy>Erik Leijonhufvud</cp:lastModifiedBy>
  <cp:revision>2</cp:revision>
  <dcterms:created xsi:type="dcterms:W3CDTF">2020-10-30T18:47:00Z</dcterms:created>
  <dcterms:modified xsi:type="dcterms:W3CDTF">2020-10-30T18:47:00Z</dcterms:modified>
</cp:coreProperties>
</file>